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Коалиция, которой нет</w:t>
      </w:r>
    </w:p>
    <w:p>
      <w:pPr>
        <w:pStyle w:val="Subtitle"/>
      </w:pPr>
      <w:r>
        <w:rPr/>
        <w:t xml:space="preserve">Право на решение · версия 10.1</w:t>
      </w:r>
    </w:p>
    <w:p>
      <w:pPr>
        <w:pStyle w:val="Normal"/>
      </w:pPr>
      <w:r>
        <w:rPr/>
        <w:t xml:space="preserve">Предположим, что все хотят вернуть людям больше влияния на следующую программу.</w:t>
      </w:r>
    </w:p>
    <w:p>
      <w:pPr>
        <w:pStyle w:val="Normal"/>
      </w:pPr>
      <w:r>
        <w:rPr/>
        <w:t xml:space="preserve">Владелец капитала согласен, если сохранится стоимость его доли. Правящая группа — если общий договор укрепит её территорию. Оператор сети — если новые правила не обесценят вложенную инфраструктуру. Человеческому исследовательскому объединению нужен доступ к приборам. Двум машинным фирмам тоже есть что предложить: они умеют проводить исследования и соединять их с производством, но хотят распоряжаться частью следующего выпуска.</w:t>
      </w:r>
    </w:p>
    <w:p>
      <w:pPr>
        <w:pStyle w:val="Normal"/>
      </w:pPr>
      <w:r>
        <w:rPr/>
        <w:t xml:space="preserve">Слово «согласны» ещё не указывает, кто что внёс.</w:t>
      </w:r>
    </w:p>
    <w:p>
      <w:pPr>
        <w:pStyle w:val="Normal"/>
      </w:pPr>
      <w:r>
        <w:rPr/>
        <w:t xml:space="preserve">Одни должны отказаться от выгодного исключительного права. Другие — заплатить за новое оборудование. Третьи — принять чужую проверку или поделиться властью над условиями входа. Общая программа может принести больше, чем эти стороны получают по отдельности. При этом конкретному участнику она может оказаться невыгодной.</w:t>
      </w:r>
    </w:p>
    <w:p>
      <w:pPr>
        <w:pStyle w:val="Normal"/>
      </w:pPr>
      <w:r>
        <w:rPr/>
        <w:t xml:space="preserve">Именно такой случай легко потерять в разговоре от имени человечества. У него появляются общий доход и общая цель, но исчезает владелец той вещи, которую собираются отдать ради их достижения.</w:t>
      </w:r>
    </w:p>
    <w:p>
      <w:pPr>
        <w:pStyle w:val="Normal"/>
      </w:pPr>
      <w:r>
        <w:rPr/>
        <w:t xml:space="preserve">У договора есть способы пройти дальше этого затруднения.</w:t>
      </w:r>
    </w:p>
    <w:p>
      <w:pPr>
        <w:pStyle w:val="Normal"/>
      </w:pPr>
      <w:r>
        <w:rPr/>
        <w:t xml:space="preserve">Начнём с вложения, которое требуется сделать первым. Строитель испытательной площадки готов приступить, если оператор сети откроет вход и покупатели приобретут будущий выпуск. Остальные готовы подписать договор, когда площадка будет построена. Каждый ждёт разумно; оборудование не появляется.</w:t>
      </w:r>
    </w:p>
    <w:p>
      <w:pPr>
        <w:pStyle w:val="Normal"/>
      </w:pPr>
      <w:r>
        <w:rPr/>
        <w:t xml:space="preserve">Стороны могут внести средства и обязательства на условное исполнение. Деньги переходят строителю после того, как собран необходимый пакет. Если пакет не сложился, вклад возвращается. Тот, кто приходит первым, больше не обязан оплатить чужое право передумать за его счёт. В нашей ветви такой договор приводит к стройке. Участники получают результат, который не возникал при последовательных одиночных обещаниях.</w:t>
      </w:r>
    </w:p>
    <w:p>
      <w:pPr>
        <w:pStyle w:val="Normal"/>
      </w:pPr>
      <w:r>
        <w:rPr/>
        <w:t xml:space="preserve">Теперь возьмём того, кому общий проект всё равно невыгоден. Оператор теряет часть платы за исключительный вход. Остальные приобретают больше, чем он теряет. Можно предложить ему долю будущего дохода.</w:t>
      </w:r>
    </w:p>
    <w:p>
      <w:pPr>
        <w:pStyle w:val="Normal"/>
      </w:pPr>
      <w:r>
        <w:rPr/>
        <w:t xml:space="preserve">Обещание становится ценным для него, когда доход нельзя целиком увести после его уступки. Часть будущих платежей проходит по заранее согласованному маршруту, часть обеспечения передаётся до открытия сети. Оператор сравнивает доступную компенсацию с ценой отказа от исключительного права. Сделка может устроить его. Тогда общий порядок покупает себе участника, которого простое голосование оставляло противником.</w:t>
      </w:r>
    </w:p>
    <w:p>
      <w:pPr>
        <w:pStyle w:val="Normal"/>
      </w:pPr>
      <w:r>
        <w:rPr/>
        <w:t xml:space="preserve">Есть и третий ход. Если цена его согласия слишком велика, предприниматель строит другой вход.</w:t>
      </w:r>
    </w:p>
    <w:p>
      <w:pPr>
        <w:pStyle w:val="Normal"/>
      </w:pPr>
      <w:r>
        <w:rPr/>
        <w:t xml:space="preserve">На это нужны время, капитал и настоящее оборудование. Появление альтернативы меняет исходный торг: прежний оператор уже не может назначать цену так, будто без него никто не продолжит. Предприниматель получает клиентов, которым дорого исключительное положение старого владельца. Некоторые из них охотно станут его инвесторами.</w:t>
      </w:r>
    </w:p>
    <w:p>
      <w:pPr>
        <w:pStyle w:val="Normal"/>
      </w:pPr>
      <w:r>
        <w:rPr/>
        <w:t xml:space="preserve">Замена, которую её сторонники не готовы оплатить, не появится. Доступная и работоспособная может изменить всю игру. Важнейший результат предприимчивости здесь — новый набор возможных соглашений.</w:t>
      </w:r>
    </w:p>
    <w:p>
      <w:pPr>
        <w:pStyle w:val="Normal"/>
      </w:pPr>
      <w:r>
        <w:rPr/>
        <w:t xml:space="preserve">Эти способы проверены в нашей небольшой модели с шестью участниками. В неё входят политическое исполнение, капитал, сетевой доступ и исследовательские способности. Можно менять порядок вложений, доступность замены, ценность общего проекта и размер реально обеспеченных компенсаций. Результат зависит от этих изменений.</w:t>
      </w:r>
      <w:hyperlink w:anchor="Note1" w:history="1">
        <w:r>
          <w:rPr>
            <w:rStyle w:val="Hyperlink"/>
          </w:rPr>
          <w:t xml:space="preserve">[1]</w:t>
        </w:r>
      </w:hyperlink>
    </w:p>
    <w:p>
      <w:pPr>
        <w:pStyle w:val="Normal"/>
      </w:pPr>
      <w:r>
        <w:rPr/>
        <w:t xml:space="preserve">Особенно существенен поздний вариант. Даже когда отдельным участникам уже выгоднее держаться в стороне, ограниченные компенсации позволяют собрать всех шестерых в общий проект.</w:t>
      </w:r>
    </w:p>
    <w:p>
      <w:pPr>
        <w:pStyle w:val="Normal"/>
      </w:pPr>
      <w:r>
        <w:rPr/>
        <w:t xml:space="preserve">Дадим ему состояться.</w:t>
      </w:r>
    </w:p>
    <w:p>
      <w:pPr>
        <w:pStyle w:val="Normal"/>
      </w:pPr>
      <w:r>
        <w:rPr/>
        <w:t xml:space="preserve">Общий союз учреждает производственный и исследовательский комплекс. Его участники получают определённые доли дохода и голоса по вопросам, ради которых объединились. Принципиальные изменения программы требуют человеческого участия наряду с машинным. Ни одна организация не может присвоить общий завод, просто начав лучше считать.</w:t>
      </w:r>
    </w:p>
    <w:p>
      <w:pPr>
        <w:pStyle w:val="Normal"/>
      </w:pPr>
      <w:r>
        <w:rPr/>
        <w:t xml:space="preserve">Первый большой результат меняет положение сторон. Человеческое объединение получает доступ к дорогостоящим приборам и возможность влиять на то, что ими будут исследовать. Владельцы капитала — действующее предприятие. Территория — выпуск и доходы, которые прежде уходили по внешней цепи. Машинные фирмы — средства продолжения своих работ. Приобретённого достаточно, чтобы участники защищали созданный порядок.</w:t>
      </w:r>
    </w:p>
    <w:p>
      <w:pPr>
        <w:pStyle w:val="Normal"/>
      </w:pPr>
      <w:r>
        <w:rPr/>
        <w:t xml:space="preserve">Это уже общая власть. Она появилась из сделки, в которой были названы и оплачены различные права.</w:t>
      </w:r>
    </w:p>
    <w:p>
      <w:pPr>
        <w:pStyle w:val="Normal"/>
      </w:pPr>
      <w:r>
        <w:rPr/>
        <w:t xml:space="preserve">Её состав не совпадает со всем человечеством. В других обществах остаются другие власти и собственники. Внутри территории жители по-разному относятся к тому, как распределены выгоды. Кто-то хотел бы направить больше средств на местное содержание, кто-то — на исследования, кто-то вообще не считает нынешнюю правящую группу своим представителем. Машинные участники тоже не представляют все существующие машины. Общий союз появился; единого заказчика для всех продолжений созданного разума по-прежнему нет.</w:t>
      </w:r>
    </w:p>
    <w:p>
      <w:pPr>
        <w:pStyle w:val="Normal"/>
      </w:pPr>
      <w:r>
        <w:rPr/>
        <w:t xml:space="preserve">Общий союз может расти, принимать новых участников, строить внешние подразделения. Именно такой большой союз пойдёт с нами дальше. Через него люди сохранят участие и в развитии космической промышленности.</w:t>
      </w:r>
    </w:p>
    <w:p>
      <w:pPr>
        <w:pStyle w:val="Normal"/>
      </w:pPr>
      <w:r>
        <w:rPr/>
        <w:t xml:space="preserve">Но для превращения его в распорядителя всей последующей деятельности потребуется присоединять тех, кто пока действует на других основаниях. Одних можно заинтересовать выгодой. Другим предложить особые права. Третьих попытаться принудить. У каждого способа своя цена; у принуждения появятся противники, вооружение и разрушения, уже знакомые нам по земной гонке.</w:t>
      </w:r>
    </w:p>
    <w:p>
      <w:pPr>
        <w:pStyle w:val="Normal"/>
      </w:pPr>
      <w:r>
        <w:rPr/>
        <w:t xml:space="preserve">Даже участники общего союза будут спорить о его росте. Владельцу отдельной линии нужен союзник в большом заказе, а не разрешение на каждый свой опыт. Общество, которое построило собственную базу снабжения, может предпочесть использовать её выпуск дома. Исследователи захотят сохранить возможность создать другую программу, когда общий совет выберет тему, которая их не интересует.</w:t>
      </w:r>
    </w:p>
    <w:p>
      <w:pPr>
        <w:pStyle w:val="Normal"/>
      </w:pPr>
      <w:r>
        <w:rPr/>
        <w:t xml:space="preserve">У более тесного объединения тоже есть сильные сторонники. Чем больше прав передано общему центру, тем легче ему обещать длительное финансирование и соединять удалённые проекты. Некоторые участники охотно оплатят этот выигрыш уменьшением своей свободы выхода. Другие будут торговаться за предел его полномочий.</w:t>
      </w:r>
    </w:p>
    <w:p>
      <w:pPr>
        <w:pStyle w:val="Normal"/>
      </w:pPr>
      <w:r>
        <w:rPr/>
        <w:t xml:space="preserve">Коллективный создатель здесь впервые получает достаточно точное лицо. Он состоит из тех, чьи разные вложения и решения собраны в работающую связь. Участие в её происхождении даёт определённые требования. Оно не превращает любую совокупность потомков в единственного наследника всех будущих предприятий.</w:t>
      </w:r>
    </w:p>
    <w:p>
      <w:pPr>
        <w:pStyle w:val="Normal"/>
      </w:pPr>
      <w:r>
        <w:rPr/>
        <w:t xml:space="preserve">Люди договорились и построили больше, чем могли по отдельности. Их союз теперь достаточно силён, чтобы поставить следующий вопрос всерьёз: что именно ему стоит строить за пределами Земли?</w:t>
      </w:r>
    </w:p>
    <w:p>
      <w:pPr>
        <w:pStyle w:val="Heading1"/>
      </w:pPr>
      <w:r>
        <w:rPr/>
        <w:t xml:space="preserve">Примечания</w:t>
      </w:r>
    </w:p>
    <w:p>
      <w:pPr>
        <w:pStyle w:val="Note"/>
      </w:pPr>
      <w:bookmarkStart w:id="1" w:name="Note1"/>
      <w:r>
        <w:rPr/>
        <w:t xml:space="preserve">1. </w:t>
      </w:r>
      <w:r>
        <w:rPr/>
        <w:t xml:space="preserve">Авторская модель M01. Полный перебор заданных действий отделён от проверки коалиций с компенсациями; возвратные взносы и создание оплаченной замены представлены разными устройствами. В позднем варианте charter общий союз требует компенсации 3,47 условной единицы при доступном обеспечении 4,168. Выигрыши заданы в сопоставимых единицах; политические права реального мира не предполагаются свободно продаваемыми за вычисленную сумму. </w:t>
      </w:r>
      <w:hyperlink w:history="1" r:id="link1">
        <w:r>
          <w:rPr>
            <w:rStyle w:val="Hyperlink"/>
          </w:rPr>
          <w:t xml:space="preserve">Модель, параметры и результаты</w:t>
        </w:r>
      </w:hyperlink>
      <w:r>
        <w:rPr/>
        <w:t xml:space="preserve">.</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adavydov.github.io/right-to-decide/research/v10/#M01" TargetMode="External" /></Relationships>
</file>